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11" w:rsidRDefault="00605B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5B11" w:rsidRDefault="00605B11">
      <w:pPr>
        <w:pStyle w:val="ConsPlusNormal"/>
        <w:jc w:val="both"/>
        <w:outlineLvl w:val="0"/>
      </w:pPr>
    </w:p>
    <w:p w:rsidR="00605B11" w:rsidRDefault="00605B11">
      <w:pPr>
        <w:pStyle w:val="ConsPlusNormal"/>
      </w:pPr>
      <w:r>
        <w:t>Зарегистрировано в Минюсте России 31 марта 2020 г. N 57920</w:t>
      </w:r>
    </w:p>
    <w:p w:rsidR="00605B11" w:rsidRDefault="00605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B11" w:rsidRDefault="00605B11">
      <w:pPr>
        <w:pStyle w:val="ConsPlusNormal"/>
      </w:pPr>
    </w:p>
    <w:p w:rsidR="00605B11" w:rsidRDefault="00605B11">
      <w:pPr>
        <w:pStyle w:val="ConsPlusTitle"/>
        <w:jc w:val="center"/>
      </w:pPr>
      <w:r>
        <w:t>ФЕДЕРАЛЬНАЯ СЛУЖБА ПО НАДЗОРУ В СФЕРЕ ЗАЩИТЫ</w:t>
      </w:r>
    </w:p>
    <w:p w:rsidR="00605B11" w:rsidRDefault="00605B11">
      <w:pPr>
        <w:pStyle w:val="ConsPlusTitle"/>
        <w:jc w:val="center"/>
      </w:pPr>
      <w:r>
        <w:t>ПРАВ ПОТРЕБИТЕЛЕЙ И БЛАГОПОЛУЧИЯ ЧЕЛОВЕКА</w:t>
      </w:r>
    </w:p>
    <w:p w:rsidR="00605B11" w:rsidRDefault="00605B11">
      <w:pPr>
        <w:pStyle w:val="ConsPlusTitle"/>
        <w:jc w:val="center"/>
      </w:pPr>
    </w:p>
    <w:p w:rsidR="00605B11" w:rsidRDefault="00605B11">
      <w:pPr>
        <w:pStyle w:val="ConsPlusTitle"/>
        <w:jc w:val="center"/>
      </w:pPr>
      <w:r>
        <w:t>ГЛАВНЫЙ ГОСУДАРСТВЕННЫЙ САНИТАРНЫЙ ВРАЧ</w:t>
      </w:r>
    </w:p>
    <w:p w:rsidR="00605B11" w:rsidRDefault="00605B11">
      <w:pPr>
        <w:pStyle w:val="ConsPlusTitle"/>
        <w:jc w:val="center"/>
      </w:pPr>
      <w:r>
        <w:t>РОССИЙСКОЙ ФЕДЕРАЦИИ</w:t>
      </w:r>
    </w:p>
    <w:p w:rsidR="00605B11" w:rsidRDefault="00605B11">
      <w:pPr>
        <w:pStyle w:val="ConsPlusTitle"/>
        <w:jc w:val="center"/>
      </w:pPr>
    </w:p>
    <w:p w:rsidR="00605B11" w:rsidRDefault="00605B11">
      <w:pPr>
        <w:pStyle w:val="ConsPlusTitle"/>
        <w:jc w:val="center"/>
      </w:pPr>
      <w:r>
        <w:t>ПОСТАНОВЛЕНИЕ</w:t>
      </w:r>
    </w:p>
    <w:p w:rsidR="00605B11" w:rsidRDefault="00605B11">
      <w:pPr>
        <w:pStyle w:val="ConsPlusTitle"/>
        <w:jc w:val="center"/>
      </w:pPr>
      <w:r>
        <w:t>от 30 марта 2020 г. N 9</w:t>
      </w:r>
    </w:p>
    <w:p w:rsidR="00605B11" w:rsidRDefault="00605B11">
      <w:pPr>
        <w:pStyle w:val="ConsPlusTitle"/>
        <w:jc w:val="center"/>
      </w:pPr>
    </w:p>
    <w:p w:rsidR="00605B11" w:rsidRDefault="00605B11">
      <w:pPr>
        <w:pStyle w:val="ConsPlusTitle"/>
        <w:jc w:val="center"/>
      </w:pPr>
      <w:r>
        <w:t>О ДОПОЛНИТЕЛЬНЫХ МЕРАХ</w:t>
      </w:r>
    </w:p>
    <w:p w:rsidR="00605B11" w:rsidRDefault="00605B11">
      <w:pPr>
        <w:pStyle w:val="ConsPlusTitle"/>
        <w:jc w:val="center"/>
      </w:pPr>
      <w:r>
        <w:t>ПО НЕДОПУЩЕНИЮ РАСПРОСТРАНЕНИЯ COVID-2019</w:t>
      </w:r>
    </w:p>
    <w:p w:rsidR="00605B11" w:rsidRDefault="00605B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5B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5B11" w:rsidRDefault="00605B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5B11" w:rsidRDefault="00605B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  <w:proofErr w:type="gramEnd"/>
          </w:p>
          <w:p w:rsidR="00605B11" w:rsidRDefault="00605B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5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13.04.2020 </w:t>
            </w:r>
            <w:hyperlink r:id="rId6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15.07.2020 </w:t>
            </w:r>
            <w:hyperlink r:id="rId7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605B11" w:rsidRDefault="00605B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8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5B11" w:rsidRDefault="00605B11">
      <w:pPr>
        <w:pStyle w:val="ConsPlusNormal"/>
        <w:ind w:firstLine="540"/>
        <w:jc w:val="both"/>
      </w:pPr>
    </w:p>
    <w:p w:rsidR="00605B11" w:rsidRDefault="00605B11">
      <w:pPr>
        <w:pStyle w:val="ConsPlusNormal"/>
        <w:ind w:firstLine="540"/>
        <w:jc w:val="both"/>
      </w:pPr>
      <w:proofErr w:type="gramStart"/>
      <w:r>
        <w:t xml:space="preserve">В связи с продолжающимся глобальным распространением, угрозой завоза и распространения новой коронавирусной инфекции (COVID-2019) на территории Российской Федерации, в соответствии с </w:t>
      </w:r>
      <w:hyperlink r:id="rId9" w:history="1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постановляю:</w:t>
      </w:r>
      <w:proofErr w:type="gramEnd"/>
    </w:p>
    <w:p w:rsidR="00605B11" w:rsidRDefault="00605B11">
      <w:pPr>
        <w:pStyle w:val="ConsPlusNormal"/>
        <w:spacing w:before="220"/>
        <w:ind w:firstLine="540"/>
        <w:jc w:val="both"/>
      </w:pPr>
      <w:bookmarkStart w:id="0" w:name="P21"/>
      <w:bookmarkEnd w:id="0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t xml:space="preserve">1.1 - 1.2. Утратили силу с 1 августа 2020 года.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27.07.2020 N 22.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t>1.3. Обеспечить: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t>готовность обсерваторов;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t>контроль соблюдения режима изоляции в домашних условиях в течение 14 календарных дней лиц, прибывших на территорию Российской Федерации до вступления в силу настоящего Постановления;</w:t>
      </w:r>
    </w:p>
    <w:p w:rsidR="00605B11" w:rsidRDefault="00605B1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обязательным использованием средств индивидуальной защиты (далее - СИЗ) органов дыхания (маски, респираторы) персоналом транспортно-пересадочных узлов, транспортных средств (метрополитен, поезда, автобусы и другие виды общественного транспорта) и других мест с массовым пребыванием людей;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t>введение ограничительных мероприятий, включая режим самоизоляции.</w:t>
      </w:r>
    </w:p>
    <w:p w:rsidR="00605B11" w:rsidRDefault="00605B11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1.4. Организовать лабораторную диагностику COVID-2019 в субъектах Российской Федерации с привлечением всех лабораторий организаций вне зависимости от их организационно-правовой формы, имеющих санитарно-эпидемиологическое заключение на работу с возбудителями III - IV группы патогенности с использованием методов, не предполагающих выделение возбудителя, соответствующие условия работы и обученный </w:t>
      </w:r>
      <w:r>
        <w:lastRenderedPageBreak/>
        <w:t>персонал, владеющий методом полимеразно-цепной реакции (ПЦР).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t>1.5. Обеспечить обязательное проведение лабораторного обследования на COVID-2019 следующих категорий лиц: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t xml:space="preserve">вернувшихся на территорию </w:t>
      </w:r>
      <w:proofErr w:type="gramStart"/>
      <w:r>
        <w:t>Российской</w:t>
      </w:r>
      <w:proofErr w:type="gramEnd"/>
      <w:r>
        <w:t xml:space="preserve"> Федерацию с признаками респираторных заболеваний;</w:t>
      </w:r>
    </w:p>
    <w:p w:rsidR="00605B11" w:rsidRDefault="00605B11">
      <w:pPr>
        <w:pStyle w:val="ConsPlusNormal"/>
        <w:spacing w:before="220"/>
        <w:ind w:firstLine="540"/>
        <w:jc w:val="both"/>
      </w:pPr>
      <w:proofErr w:type="gramStart"/>
      <w:r>
        <w:t>контактировавших</w:t>
      </w:r>
      <w:proofErr w:type="gramEnd"/>
      <w:r>
        <w:t xml:space="preserve"> с больным COVID-2019;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t>с диагнозом "внебольничная пневмония";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t>старше 65 лет, обратившихся за медицинской помощью с симптомами респираторного заболевания;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t>медицинских работников, имеющих риски инфицирования COVID-2019 на рабочих местах, - 1 раз в неделю, а при появлении симптомов, не исключающих COVID-2019, - немедленно;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t>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- при появлении симптомов респираторного заболевания.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рекомендовать обеспечить осуществление мероприятий, предусмотренных </w:t>
      </w:r>
      <w:hyperlink w:anchor="P21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605B11" w:rsidRDefault="00605B11">
      <w:pPr>
        <w:pStyle w:val="ConsPlusNormal"/>
        <w:spacing w:before="220"/>
        <w:ind w:firstLine="540"/>
        <w:jc w:val="both"/>
      </w:pPr>
      <w:bookmarkStart w:id="2" w:name="P37"/>
      <w:bookmarkEnd w:id="2"/>
      <w:r>
        <w:t>3. Руководителям органов исполнительной власти субъектов Российской Федерации в сфере охраны здоровья обеспечить: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t xml:space="preserve">3.1. Соблюдение противоэпидемического режима, исключающего риски инфицирования COVID-19, в обсерваторах, медицинских организациях для госпитализации больных COVID-2019, обучение персонала работе в СИЗ и </w:t>
      </w:r>
      <w:proofErr w:type="gramStart"/>
      <w:r>
        <w:t>контроль за</w:t>
      </w:r>
      <w:proofErr w:type="gramEnd"/>
      <w:r>
        <w:t xml:space="preserve"> их использованием;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t>3.2. Сбор в ежедневном режиме информации о наличии тест-систем, объемах и результатах лабораторных исследований на COVID-2019, проведенных лабораториями организаций вне зависимости от их организационно-правовой формы, и представления ее в федеральные бюджетные учреждения здравоохранения - центры гигиены и эпидемиологии в субъектах Российской Федерации;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t>3.3. При получении положительного результата на COVID-19 незамедлительно информировать территориальные органы Роспотребнадзора в субъектах Российской Федерации и направлять биологический материал в федеральные бюджетные учреждения здравоохранения - центры гигиены и эпидемиологии в субъектах Российской Федерации.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t xml:space="preserve">4. Руководителям территориальных органов Роспотребнадзора в субъектах Российской Федерации обеспечить </w:t>
      </w:r>
      <w:proofErr w:type="gramStart"/>
      <w:r>
        <w:t>контроль за</w:t>
      </w:r>
      <w:proofErr w:type="gramEnd"/>
      <w:r>
        <w:t xml:space="preserve"> реализацией </w:t>
      </w:r>
      <w:hyperlink w:anchor="P21" w:history="1">
        <w:r>
          <w:rPr>
            <w:color w:val="0000FF"/>
          </w:rPr>
          <w:t>пунктов 1</w:t>
        </w:r>
      </w:hyperlink>
      <w:r>
        <w:t xml:space="preserve"> - </w:t>
      </w:r>
      <w:hyperlink w:anchor="P37" w:history="1">
        <w:r>
          <w:rPr>
            <w:color w:val="0000FF"/>
          </w:rPr>
          <w:t>3</w:t>
        </w:r>
      </w:hyperlink>
      <w:r>
        <w:t xml:space="preserve"> настоящего Постановления.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Главным врачам федеральных бюджетных учреждений здравоохранения - центров гигиены и эпидемиологии в субъектах Российской Федерации, директорам научных организаций Роспотребнадзора, осуществляющих проведение лабораторной диагностики COVID-2019, обеспечить готовность к проведению подтверждающих тестов на COVID-2019, поступающих из лабораторий организаций, указанных в </w:t>
      </w:r>
      <w:hyperlink w:anchor="P28" w:history="1">
        <w:r>
          <w:rPr>
            <w:color w:val="0000FF"/>
          </w:rPr>
          <w:t>подпункте 1.4 пункта 1</w:t>
        </w:r>
      </w:hyperlink>
      <w:r>
        <w:t xml:space="preserve"> настоящего Постановления, а также учета объема лабораторных исследований на COVID-2019, проводимых в указанных организациях.</w:t>
      </w:r>
      <w:proofErr w:type="gramEnd"/>
    </w:p>
    <w:p w:rsidR="00605B11" w:rsidRDefault="00605B11">
      <w:pPr>
        <w:pStyle w:val="ConsPlusNormal"/>
        <w:spacing w:before="220"/>
        <w:ind w:firstLine="540"/>
        <w:jc w:val="both"/>
      </w:pPr>
      <w:r>
        <w:t>6. Гражданам Российской Федерации, иностранным гражданам и лицам без гражданства: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lastRenderedPageBreak/>
        <w:t>6.1. Иностранным гражданам и лицам без гражданства, прибывающим в целях осуществления трудовой деятельности, выполнять требования по изоляции сроком на 14 календарных дней со дня прибытия на территорию Российской Федерации;</w:t>
      </w:r>
    </w:p>
    <w:p w:rsidR="00605B11" w:rsidRDefault="00605B11">
      <w:pPr>
        <w:pStyle w:val="ConsPlusNormal"/>
        <w:jc w:val="both"/>
      </w:pPr>
      <w:r>
        <w:t xml:space="preserve">(пп. 6.1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27.07.2020 N 22)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t>6.2. Соблюдать дистанцию до других лиц не менее 1 метра,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605B11" w:rsidRDefault="00605B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15.07.2020 N 21)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15.07.2020 N 21.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со дня его официального опубликования.</w:t>
      </w:r>
    </w:p>
    <w:p w:rsidR="00605B11" w:rsidRDefault="00605B1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05B11" w:rsidRDefault="00605B11">
      <w:pPr>
        <w:pStyle w:val="ConsPlusNormal"/>
        <w:ind w:firstLine="540"/>
        <w:jc w:val="both"/>
      </w:pPr>
    </w:p>
    <w:p w:rsidR="00605B11" w:rsidRDefault="00605B11">
      <w:pPr>
        <w:pStyle w:val="ConsPlusNormal"/>
        <w:jc w:val="right"/>
      </w:pPr>
      <w:r>
        <w:t>А.Ю.ПОПОВА</w:t>
      </w:r>
    </w:p>
    <w:p w:rsidR="00605B11" w:rsidRDefault="00605B11">
      <w:pPr>
        <w:pStyle w:val="ConsPlusNormal"/>
        <w:ind w:firstLine="540"/>
        <w:jc w:val="both"/>
      </w:pPr>
    </w:p>
    <w:p w:rsidR="00605B11" w:rsidRDefault="00605B11">
      <w:pPr>
        <w:pStyle w:val="ConsPlusNormal"/>
        <w:ind w:firstLine="540"/>
        <w:jc w:val="both"/>
      </w:pPr>
    </w:p>
    <w:p w:rsidR="00605B11" w:rsidRDefault="00605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914" w:rsidRDefault="00963914"/>
    <w:sectPr w:rsidR="00963914" w:rsidSect="0027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5B11"/>
    <w:rsid w:val="0057043D"/>
    <w:rsid w:val="00605B11"/>
    <w:rsid w:val="00742FD8"/>
    <w:rsid w:val="00963914"/>
    <w:rsid w:val="00D2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5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5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25F82900F0166634A6E9C8372CF289AEA52B40C24645A2597B2209B8434CFC2515A37EB45B64051598E043F2BA27358CD590B3132801F0J3iEH" TargetMode="External"/><Relationship Id="rId13" Type="http://schemas.openxmlformats.org/officeDocument/2006/relationships/hyperlink" Target="consultantplus://offline/ref=4925F82900F0166634A6E9C8372CF289AEA52444C84E45A2597B2209B8434CFC2515A37EB45B64041598E043F2BA27358CD590B3132801F0J3i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25F82900F0166634A6E9C8372CF289AEA52444C84E45A2597B2209B8434CFC2515A37EB45B64051598E043F2BA27358CD590B3132801F0J3iEH" TargetMode="External"/><Relationship Id="rId12" Type="http://schemas.openxmlformats.org/officeDocument/2006/relationships/hyperlink" Target="consultantplus://offline/ref=4925F82900F0166634A6E9C8372CF289AEA52444C84E45A2597B2209B8434CFC2515A37EB45B64041198E043F2BA27358CD590B3132801F0J3i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25F82900F0166634A6E9C8372CF289AEA52345CF4A45A2597B2209B8434CFC2515A37EB45B64051598E043F2BA27358CD590B3132801F0J3iEH" TargetMode="External"/><Relationship Id="rId11" Type="http://schemas.openxmlformats.org/officeDocument/2006/relationships/hyperlink" Target="consultantplus://offline/ref=4925F82900F0166634A6E9C8372CF289AEA52B40C24645A2597B2209B8434CFC2515A37EB45B64061298E043F2BA27358CD590B3132801F0J3iEH" TargetMode="External"/><Relationship Id="rId5" Type="http://schemas.openxmlformats.org/officeDocument/2006/relationships/hyperlink" Target="consultantplus://offline/ref=4925F82900F0166634A6E9C8372CF289AEA42A44CA4845A2597B2209B8434CFC2515A37EB45B64051598E043F2BA27358CD590B3132801F0J3iE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25F82900F0166634A6E9C8372CF289AEA52B40C24645A2597B2209B8434CFC2515A37EB45B64071B98E043F2BA27358CD590B3132801F0J3i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25F82900F0166634A6E9C8372CF289AEA52446CF4945A2597B2209B8434CFC2515A37EB45B67001498E043F2BA27358CD590B3132801F0J3i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Zh_Rastorgueva</dc:creator>
  <cp:lastModifiedBy>Zh_Rastorgueva</cp:lastModifiedBy>
  <cp:revision>1</cp:revision>
  <dcterms:created xsi:type="dcterms:W3CDTF">2021-07-01T07:34:00Z</dcterms:created>
  <dcterms:modified xsi:type="dcterms:W3CDTF">2021-07-01T07:34:00Z</dcterms:modified>
</cp:coreProperties>
</file>